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86955">
    <v:background id="_x0000_s1025" o:bwmode="white" fillcolor="#786955">
      <v:fill r:id="rId3" o:title="bg_sfum_1-016" type="tile"/>
    </v:background>
  </w:background>
  <w:body>
    <w:p w:rsidR="00FC7273" w:rsidRDefault="00FC7273" w:rsidP="00874BF5">
      <w:pPr>
        <w:ind w:left="-426" w:right="-568"/>
        <w:jc w:val="center"/>
        <w:rPr>
          <w:color w:val="FABF8F" w:themeColor="accent6" w:themeTint="99"/>
          <w:sz w:val="28"/>
          <w:szCs w:val="28"/>
        </w:rPr>
      </w:pPr>
    </w:p>
    <w:p w:rsidR="00F91AA0" w:rsidRPr="00874BF5" w:rsidRDefault="00DF6ABD" w:rsidP="00874BF5">
      <w:pPr>
        <w:ind w:left="-426" w:right="-568"/>
        <w:jc w:val="center"/>
        <w:rPr>
          <w:b/>
          <w:color w:val="FBD4B4" w:themeColor="accent6" w:themeTint="66"/>
          <w:sz w:val="32"/>
          <w:szCs w:val="32"/>
          <w:u w:val="single"/>
        </w:rPr>
      </w:pPr>
      <w:r w:rsidRPr="00874BF5">
        <w:rPr>
          <w:b/>
          <w:color w:val="FBD4B4" w:themeColor="accent6" w:themeTint="66"/>
          <w:sz w:val="32"/>
          <w:szCs w:val="32"/>
          <w:u w:val="single"/>
        </w:rPr>
        <w:t xml:space="preserve">Come si legge la  carta di </w:t>
      </w:r>
      <w:proofErr w:type="spellStart"/>
      <w:r w:rsidRPr="00874BF5">
        <w:rPr>
          <w:b/>
          <w:color w:val="FBD4B4" w:themeColor="accent6" w:themeTint="66"/>
          <w:sz w:val="32"/>
          <w:szCs w:val="32"/>
          <w:u w:val="single"/>
        </w:rPr>
        <w:t>Mercatore</w:t>
      </w:r>
      <w:proofErr w:type="spellEnd"/>
    </w:p>
    <w:p w:rsidR="00DF6ABD" w:rsidRPr="00874BF5" w:rsidRDefault="00DF6ABD" w:rsidP="00874BF5">
      <w:pPr>
        <w:ind w:left="-426" w:right="-568"/>
        <w:jc w:val="center"/>
        <w:rPr>
          <w:color w:val="FBD4B4" w:themeColor="accent6" w:themeTint="66"/>
          <w:sz w:val="28"/>
          <w:szCs w:val="28"/>
        </w:rPr>
      </w:pPr>
    </w:p>
    <w:p w:rsidR="00DF6ABD" w:rsidRPr="00874BF5" w:rsidRDefault="008842A1" w:rsidP="00874BF5">
      <w:pPr>
        <w:ind w:left="-426" w:right="-568"/>
        <w:jc w:val="center"/>
        <w:rPr>
          <w:b/>
          <w:color w:val="FBD4B4" w:themeColor="accent6" w:themeTint="66"/>
          <w:sz w:val="32"/>
          <w:szCs w:val="32"/>
        </w:rPr>
      </w:pPr>
      <w:r w:rsidRPr="00874BF5">
        <w:rPr>
          <w:b/>
          <w:color w:val="FBD4B4" w:themeColor="accent6" w:themeTint="66"/>
          <w:sz w:val="32"/>
          <w:szCs w:val="32"/>
        </w:rPr>
        <w:t>Il titolo</w:t>
      </w:r>
    </w:p>
    <w:p w:rsidR="008842A1" w:rsidRPr="00874BF5" w:rsidRDefault="008842A1" w:rsidP="005F68ED">
      <w:pPr>
        <w:ind w:right="-1"/>
        <w:jc w:val="both"/>
        <w:rPr>
          <w:color w:val="FBD4B4" w:themeColor="accent6" w:themeTint="66"/>
          <w:sz w:val="24"/>
          <w:szCs w:val="24"/>
        </w:rPr>
      </w:pPr>
      <w:r w:rsidRPr="00874BF5">
        <w:rPr>
          <w:color w:val="FBD4B4" w:themeColor="accent6" w:themeTint="66"/>
          <w:sz w:val="24"/>
          <w:szCs w:val="24"/>
        </w:rPr>
        <w:t xml:space="preserve">Nel titolo sono riportate la zona di riferimento della carta e la scala a livello mediano della carta stessa ( come sappiamo la scala della proiezione di </w:t>
      </w:r>
      <w:proofErr w:type="spellStart"/>
      <w:r w:rsidRPr="00874BF5">
        <w:rPr>
          <w:color w:val="FBD4B4" w:themeColor="accent6" w:themeTint="66"/>
          <w:sz w:val="24"/>
          <w:szCs w:val="24"/>
        </w:rPr>
        <w:t>Mercatore</w:t>
      </w:r>
      <w:proofErr w:type="spellEnd"/>
      <w:r w:rsidRPr="00874BF5">
        <w:rPr>
          <w:color w:val="FBD4B4" w:themeColor="accent6" w:themeTint="66"/>
          <w:sz w:val="24"/>
          <w:szCs w:val="24"/>
        </w:rPr>
        <w:t xml:space="preserve"> è variabile ).</w:t>
      </w:r>
    </w:p>
    <w:p w:rsidR="00FC7273" w:rsidRPr="00874BF5" w:rsidRDefault="00FC7273" w:rsidP="00874BF5">
      <w:pPr>
        <w:ind w:right="-143"/>
        <w:jc w:val="center"/>
        <w:rPr>
          <w:color w:val="FBD4B4" w:themeColor="accent6" w:themeTint="66"/>
          <w:sz w:val="24"/>
          <w:szCs w:val="24"/>
        </w:rPr>
      </w:pPr>
    </w:p>
    <w:p w:rsidR="008842A1" w:rsidRPr="00874BF5" w:rsidRDefault="00C546C7" w:rsidP="00874BF5">
      <w:pPr>
        <w:ind w:left="-426" w:right="-568"/>
        <w:jc w:val="center"/>
        <w:rPr>
          <w:color w:val="FBD4B4" w:themeColor="accent6" w:themeTint="66"/>
          <w:sz w:val="28"/>
          <w:szCs w:val="28"/>
        </w:rPr>
      </w:pPr>
      <w:r w:rsidRPr="00874BF5">
        <w:rPr>
          <w:noProof/>
          <w:color w:val="FBD4B4" w:themeColor="accent6" w:themeTint="66"/>
          <w:sz w:val="28"/>
          <w:szCs w:val="28"/>
          <w:lang w:eastAsia="it-IT"/>
        </w:rPr>
        <w:drawing>
          <wp:inline distT="0" distB="0" distL="0" distR="0">
            <wp:extent cx="2520000" cy="1414806"/>
            <wp:effectExtent l="19050" t="0" r="0" b="0"/>
            <wp:docPr id="2" name="Immagine 1" descr="titolo74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olo740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471" w:rsidRPr="00874BF5" w:rsidRDefault="00C35471" w:rsidP="00874BF5">
      <w:pPr>
        <w:ind w:left="-426" w:right="-568"/>
        <w:jc w:val="center"/>
        <w:rPr>
          <w:b/>
          <w:color w:val="FBD4B4" w:themeColor="accent6" w:themeTint="66"/>
          <w:sz w:val="32"/>
          <w:szCs w:val="32"/>
        </w:rPr>
      </w:pPr>
    </w:p>
    <w:p w:rsidR="00C35471" w:rsidRPr="00874BF5" w:rsidRDefault="00C35471" w:rsidP="00874BF5">
      <w:pPr>
        <w:ind w:left="-426" w:right="-568"/>
        <w:jc w:val="center"/>
        <w:rPr>
          <w:b/>
          <w:color w:val="FBD4B4" w:themeColor="accent6" w:themeTint="66"/>
          <w:sz w:val="32"/>
          <w:szCs w:val="32"/>
        </w:rPr>
      </w:pPr>
    </w:p>
    <w:p w:rsidR="008842A1" w:rsidRPr="00874BF5" w:rsidRDefault="008842A1" w:rsidP="005F68ED">
      <w:pPr>
        <w:ind w:left="-426" w:right="-1"/>
        <w:jc w:val="center"/>
        <w:rPr>
          <w:b/>
          <w:color w:val="FBD4B4" w:themeColor="accent6" w:themeTint="66"/>
          <w:sz w:val="32"/>
          <w:szCs w:val="32"/>
        </w:rPr>
      </w:pPr>
      <w:r w:rsidRPr="00874BF5">
        <w:rPr>
          <w:b/>
          <w:color w:val="FBD4B4" w:themeColor="accent6" w:themeTint="66"/>
          <w:sz w:val="32"/>
          <w:szCs w:val="32"/>
        </w:rPr>
        <w:t xml:space="preserve">I simboli della Carta di </w:t>
      </w:r>
      <w:proofErr w:type="spellStart"/>
      <w:r w:rsidRPr="00874BF5">
        <w:rPr>
          <w:b/>
          <w:color w:val="FBD4B4" w:themeColor="accent6" w:themeTint="66"/>
          <w:sz w:val="32"/>
          <w:szCs w:val="32"/>
        </w:rPr>
        <w:t>Mercatore</w:t>
      </w:r>
      <w:proofErr w:type="spellEnd"/>
    </w:p>
    <w:p w:rsidR="008842A1" w:rsidRPr="00874BF5" w:rsidRDefault="008842A1" w:rsidP="005F68ED">
      <w:pPr>
        <w:ind w:right="-1"/>
        <w:jc w:val="both"/>
        <w:rPr>
          <w:color w:val="FBD4B4" w:themeColor="accent6" w:themeTint="66"/>
          <w:sz w:val="28"/>
          <w:szCs w:val="28"/>
        </w:rPr>
      </w:pPr>
      <w:r w:rsidRPr="00874BF5">
        <w:rPr>
          <w:color w:val="FBD4B4" w:themeColor="accent6" w:themeTint="66"/>
          <w:sz w:val="28"/>
          <w:szCs w:val="28"/>
        </w:rPr>
        <w:t xml:space="preserve">Sulla Carta di </w:t>
      </w:r>
      <w:proofErr w:type="spellStart"/>
      <w:r w:rsidRPr="00874BF5">
        <w:rPr>
          <w:color w:val="FBD4B4" w:themeColor="accent6" w:themeTint="66"/>
          <w:sz w:val="28"/>
          <w:szCs w:val="28"/>
        </w:rPr>
        <w:t>Mercatore</w:t>
      </w:r>
      <w:proofErr w:type="spellEnd"/>
      <w:r w:rsidRPr="00874BF5">
        <w:rPr>
          <w:color w:val="FBD4B4" w:themeColor="accent6" w:themeTint="66"/>
          <w:sz w:val="28"/>
          <w:szCs w:val="28"/>
        </w:rPr>
        <w:t xml:space="preserve"> sono riportati molti elementi che risultano importanti per la navigazione :</w:t>
      </w:r>
    </w:p>
    <w:p w:rsidR="00C35471" w:rsidRPr="00874BF5" w:rsidRDefault="00C35471" w:rsidP="00874BF5">
      <w:pPr>
        <w:ind w:right="-568"/>
        <w:jc w:val="center"/>
        <w:rPr>
          <w:color w:val="FBD4B4" w:themeColor="accent6" w:themeTint="66"/>
          <w:sz w:val="28"/>
          <w:szCs w:val="28"/>
        </w:rPr>
      </w:pPr>
    </w:p>
    <w:p w:rsidR="00C35471" w:rsidRPr="00874BF5" w:rsidRDefault="008842A1" w:rsidP="005F68ED">
      <w:pPr>
        <w:pStyle w:val="Paragrafoelenco"/>
        <w:numPr>
          <w:ilvl w:val="0"/>
          <w:numId w:val="1"/>
        </w:numPr>
        <w:ind w:right="-1"/>
        <w:jc w:val="both"/>
        <w:rPr>
          <w:color w:val="FBD4B4" w:themeColor="accent6" w:themeTint="66"/>
          <w:sz w:val="28"/>
          <w:szCs w:val="28"/>
        </w:rPr>
      </w:pPr>
      <w:r w:rsidRPr="00874BF5">
        <w:rPr>
          <w:b/>
          <w:color w:val="FBD4B4" w:themeColor="accent6" w:themeTint="66"/>
          <w:sz w:val="28"/>
          <w:szCs w:val="28"/>
        </w:rPr>
        <w:t>Le linee Batimetriche</w:t>
      </w:r>
      <w:r w:rsidRPr="00874BF5">
        <w:rPr>
          <w:color w:val="FBD4B4" w:themeColor="accent6" w:themeTint="66"/>
          <w:sz w:val="28"/>
          <w:szCs w:val="28"/>
        </w:rPr>
        <w:t xml:space="preserve"> </w:t>
      </w:r>
      <w:r w:rsidR="00B65581" w:rsidRPr="00874BF5">
        <w:rPr>
          <w:color w:val="FBD4B4" w:themeColor="accent6" w:themeTint="66"/>
          <w:sz w:val="28"/>
          <w:szCs w:val="28"/>
        </w:rPr>
        <w:t>-</w:t>
      </w:r>
      <w:r w:rsidRPr="00874BF5">
        <w:rPr>
          <w:color w:val="FBD4B4" w:themeColor="accent6" w:themeTint="66"/>
          <w:sz w:val="28"/>
          <w:szCs w:val="28"/>
        </w:rPr>
        <w:t xml:space="preserve"> Linee </w:t>
      </w:r>
      <w:r w:rsidR="0050754E" w:rsidRPr="00874BF5">
        <w:rPr>
          <w:color w:val="FBD4B4" w:themeColor="accent6" w:themeTint="66"/>
          <w:sz w:val="28"/>
          <w:szCs w:val="28"/>
        </w:rPr>
        <w:t xml:space="preserve">nere ondulate </w:t>
      </w:r>
      <w:r w:rsidRPr="00874BF5">
        <w:rPr>
          <w:color w:val="FBD4B4" w:themeColor="accent6" w:themeTint="66"/>
          <w:sz w:val="28"/>
          <w:szCs w:val="28"/>
        </w:rPr>
        <w:t>che uniscono punti di profon</w:t>
      </w:r>
      <w:r w:rsidR="00B65581" w:rsidRPr="00874BF5">
        <w:rPr>
          <w:color w:val="FBD4B4" w:themeColor="accent6" w:themeTint="66"/>
          <w:sz w:val="28"/>
          <w:szCs w:val="28"/>
        </w:rPr>
        <w:t>dità costante e che , indicando la profondità del fondale sono utili sia in caso di pesca o di transito ed  ancoraggio in bassi fondali che come riferimento geografico per la navigazione.</w:t>
      </w:r>
      <w:r w:rsidR="00C35471" w:rsidRPr="00874BF5">
        <w:rPr>
          <w:noProof/>
          <w:color w:val="FBD4B4" w:themeColor="accent6" w:themeTint="66"/>
          <w:sz w:val="28"/>
          <w:szCs w:val="28"/>
          <w:lang w:eastAsia="it-IT"/>
        </w:rPr>
        <w:t xml:space="preserve"> </w:t>
      </w:r>
      <w:r w:rsidR="0050754E" w:rsidRPr="00874BF5">
        <w:rPr>
          <w:noProof/>
          <w:color w:val="FBD4B4" w:themeColor="accent6" w:themeTint="66"/>
          <w:sz w:val="28"/>
          <w:szCs w:val="28"/>
          <w:lang w:eastAsia="it-IT"/>
        </w:rPr>
        <w:t>Vengono misurate con la mimima bassa marea.</w:t>
      </w:r>
    </w:p>
    <w:p w:rsidR="00FC7273" w:rsidRPr="00874BF5" w:rsidRDefault="00FC7273" w:rsidP="005F68ED">
      <w:pPr>
        <w:pStyle w:val="Paragrafoelenco"/>
        <w:numPr>
          <w:ilvl w:val="0"/>
          <w:numId w:val="1"/>
        </w:numPr>
        <w:ind w:right="-1"/>
        <w:jc w:val="both"/>
        <w:rPr>
          <w:color w:val="FBD4B4" w:themeColor="accent6" w:themeTint="66"/>
          <w:sz w:val="28"/>
          <w:szCs w:val="28"/>
        </w:rPr>
      </w:pPr>
      <w:r w:rsidRPr="00874BF5">
        <w:rPr>
          <w:b/>
          <w:color w:val="FBD4B4" w:themeColor="accent6" w:themeTint="66"/>
          <w:sz w:val="28"/>
          <w:szCs w:val="28"/>
        </w:rPr>
        <w:t>La linea di base</w:t>
      </w:r>
      <w:r w:rsidRPr="00874BF5">
        <w:rPr>
          <w:color w:val="FBD4B4" w:themeColor="accent6" w:themeTint="66"/>
          <w:sz w:val="28"/>
          <w:szCs w:val="28"/>
        </w:rPr>
        <w:t xml:space="preserve"> - Linea immaginaria color magenta con triangoli  che  in presenza di golfi o arcipelaghi funge da costa nella misurazione delle acque territoriali. Normalmente queste arrivano a 12 Miglia dalla costa , in questo caso le 12 Miglia verranno misurate dalla linea di base.</w:t>
      </w:r>
    </w:p>
    <w:p w:rsidR="00C35471" w:rsidRPr="00874BF5" w:rsidRDefault="00C35471" w:rsidP="00874BF5">
      <w:pPr>
        <w:pStyle w:val="Paragrafoelenco"/>
        <w:ind w:right="-568"/>
        <w:jc w:val="center"/>
        <w:rPr>
          <w:noProof/>
          <w:color w:val="FBD4B4" w:themeColor="accent6" w:themeTint="66"/>
          <w:sz w:val="28"/>
          <w:szCs w:val="28"/>
          <w:lang w:eastAsia="it-IT"/>
        </w:rPr>
      </w:pPr>
    </w:p>
    <w:p w:rsidR="00B65581" w:rsidRPr="00874BF5" w:rsidRDefault="00C35471" w:rsidP="00874BF5">
      <w:pPr>
        <w:pStyle w:val="Paragrafoelenco"/>
        <w:ind w:right="-568"/>
        <w:jc w:val="center"/>
        <w:rPr>
          <w:color w:val="FBD4B4" w:themeColor="accent6" w:themeTint="66"/>
          <w:sz w:val="28"/>
          <w:szCs w:val="28"/>
        </w:rPr>
      </w:pPr>
      <w:r w:rsidRPr="00874BF5">
        <w:rPr>
          <w:color w:val="FBD4B4" w:themeColor="accent6" w:themeTint="66"/>
          <w:sz w:val="28"/>
          <w:szCs w:val="28"/>
        </w:rPr>
        <w:drawing>
          <wp:inline distT="0" distB="0" distL="0" distR="0">
            <wp:extent cx="2520000" cy="1438657"/>
            <wp:effectExtent l="19050" t="0" r="0" b="0"/>
            <wp:docPr id="8" name="Immagine 5" descr="batimetriche_linea_di_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imetriche_linea_di_ba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3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273" w:rsidRPr="00874BF5" w:rsidRDefault="00FC7273" w:rsidP="00874BF5">
      <w:pPr>
        <w:pStyle w:val="Paragrafoelenco"/>
        <w:ind w:right="-568"/>
        <w:jc w:val="center"/>
        <w:rPr>
          <w:color w:val="FBD4B4" w:themeColor="accent6" w:themeTint="66"/>
          <w:sz w:val="28"/>
          <w:szCs w:val="28"/>
        </w:rPr>
      </w:pPr>
    </w:p>
    <w:p w:rsidR="00C35471" w:rsidRPr="00874BF5" w:rsidRDefault="00C35471" w:rsidP="00874BF5">
      <w:pPr>
        <w:ind w:right="-568"/>
        <w:jc w:val="center"/>
        <w:rPr>
          <w:color w:val="FBD4B4" w:themeColor="accent6" w:themeTint="66"/>
          <w:sz w:val="28"/>
          <w:szCs w:val="28"/>
        </w:rPr>
      </w:pPr>
    </w:p>
    <w:p w:rsidR="00C35471" w:rsidRPr="00874BF5" w:rsidRDefault="00C35471" w:rsidP="00874BF5">
      <w:pPr>
        <w:pStyle w:val="Paragrafoelenco"/>
        <w:ind w:right="-568"/>
        <w:jc w:val="center"/>
        <w:rPr>
          <w:color w:val="FBD4B4" w:themeColor="accent6" w:themeTint="66"/>
          <w:sz w:val="28"/>
          <w:szCs w:val="28"/>
        </w:rPr>
      </w:pPr>
    </w:p>
    <w:p w:rsidR="00C35471" w:rsidRPr="00874BF5" w:rsidRDefault="00B65581" w:rsidP="00874BF5">
      <w:pPr>
        <w:pStyle w:val="Paragrafoelenco"/>
        <w:numPr>
          <w:ilvl w:val="0"/>
          <w:numId w:val="1"/>
        </w:numPr>
        <w:ind w:right="-1"/>
        <w:jc w:val="both"/>
        <w:rPr>
          <w:color w:val="FBD4B4" w:themeColor="accent6" w:themeTint="66"/>
          <w:sz w:val="28"/>
          <w:szCs w:val="28"/>
        </w:rPr>
      </w:pPr>
      <w:r w:rsidRPr="00874BF5">
        <w:rPr>
          <w:b/>
          <w:color w:val="FBD4B4" w:themeColor="accent6" w:themeTint="66"/>
          <w:sz w:val="28"/>
          <w:szCs w:val="28"/>
        </w:rPr>
        <w:t>I fari ed i fanali</w:t>
      </w:r>
      <w:r w:rsidRPr="00874BF5">
        <w:rPr>
          <w:color w:val="FBD4B4" w:themeColor="accent6" w:themeTint="66"/>
          <w:sz w:val="28"/>
          <w:szCs w:val="28"/>
        </w:rPr>
        <w:t xml:space="preserve"> -  Sulla Carta di </w:t>
      </w:r>
      <w:proofErr w:type="spellStart"/>
      <w:r w:rsidRPr="00874BF5">
        <w:rPr>
          <w:color w:val="FBD4B4" w:themeColor="accent6" w:themeTint="66"/>
          <w:sz w:val="28"/>
          <w:szCs w:val="28"/>
        </w:rPr>
        <w:t>Mercatore</w:t>
      </w:r>
      <w:proofErr w:type="spellEnd"/>
      <w:r w:rsidRPr="00874BF5">
        <w:rPr>
          <w:color w:val="FBD4B4" w:themeColor="accent6" w:themeTint="66"/>
          <w:sz w:val="28"/>
          <w:szCs w:val="28"/>
        </w:rPr>
        <w:t xml:space="preserve"> sono riportati i fari e fanali simboleggiati da una “goccia”  color Magenta e riportanti le principa</w:t>
      </w:r>
      <w:r w:rsidR="00C35471" w:rsidRPr="00874BF5">
        <w:rPr>
          <w:color w:val="FBD4B4" w:themeColor="accent6" w:themeTint="66"/>
          <w:sz w:val="28"/>
          <w:szCs w:val="28"/>
        </w:rPr>
        <w:t xml:space="preserve">li caratteristiche ( frequenza </w:t>
      </w:r>
      <w:r w:rsidRPr="00874BF5">
        <w:rPr>
          <w:color w:val="FBD4B4" w:themeColor="accent6" w:themeTint="66"/>
          <w:sz w:val="28"/>
          <w:szCs w:val="28"/>
        </w:rPr>
        <w:t>altezza  e portata nominale ).</w:t>
      </w:r>
    </w:p>
    <w:p w:rsidR="00C35471" w:rsidRPr="00874BF5" w:rsidRDefault="00C35471" w:rsidP="00874BF5">
      <w:pPr>
        <w:pStyle w:val="Paragrafoelenco"/>
        <w:ind w:right="-568"/>
        <w:jc w:val="center"/>
        <w:rPr>
          <w:color w:val="FBD4B4" w:themeColor="accent6" w:themeTint="66"/>
          <w:sz w:val="28"/>
          <w:szCs w:val="28"/>
        </w:rPr>
      </w:pPr>
    </w:p>
    <w:p w:rsidR="008842A1" w:rsidRPr="00874BF5" w:rsidRDefault="00C35471" w:rsidP="00874BF5">
      <w:pPr>
        <w:pStyle w:val="Paragrafoelenco"/>
        <w:ind w:right="-1"/>
        <w:jc w:val="center"/>
        <w:rPr>
          <w:color w:val="FBD4B4" w:themeColor="accent6" w:themeTint="66"/>
          <w:sz w:val="28"/>
          <w:szCs w:val="28"/>
        </w:rPr>
      </w:pPr>
      <w:r w:rsidRPr="00874BF5">
        <w:rPr>
          <w:color w:val="FBD4B4" w:themeColor="accent6" w:themeTint="66"/>
          <w:sz w:val="28"/>
          <w:szCs w:val="28"/>
        </w:rPr>
        <w:drawing>
          <wp:inline distT="0" distB="0" distL="0" distR="0">
            <wp:extent cx="2520000" cy="1463539"/>
            <wp:effectExtent l="19050" t="0" r="0" b="0"/>
            <wp:docPr id="7" name="Immagine 2" descr="faro74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o740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6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471" w:rsidRPr="00874BF5" w:rsidRDefault="00C35471" w:rsidP="00874BF5">
      <w:pPr>
        <w:pStyle w:val="Paragrafoelenco"/>
        <w:ind w:right="-568"/>
        <w:jc w:val="center"/>
        <w:rPr>
          <w:color w:val="FBD4B4" w:themeColor="accent6" w:themeTint="66"/>
          <w:sz w:val="28"/>
          <w:szCs w:val="28"/>
        </w:rPr>
      </w:pPr>
    </w:p>
    <w:p w:rsidR="00C35471" w:rsidRPr="00874BF5" w:rsidRDefault="00C35471" w:rsidP="00874BF5">
      <w:pPr>
        <w:pStyle w:val="Paragrafoelenco"/>
        <w:ind w:right="-568"/>
        <w:jc w:val="center"/>
        <w:rPr>
          <w:color w:val="FBD4B4" w:themeColor="accent6" w:themeTint="66"/>
          <w:sz w:val="28"/>
          <w:szCs w:val="28"/>
        </w:rPr>
      </w:pPr>
    </w:p>
    <w:p w:rsidR="00B65581" w:rsidRPr="00874BF5" w:rsidRDefault="00B65581" w:rsidP="00874BF5">
      <w:pPr>
        <w:pStyle w:val="Paragrafoelenco"/>
        <w:numPr>
          <w:ilvl w:val="0"/>
          <w:numId w:val="1"/>
        </w:numPr>
        <w:ind w:right="-1"/>
        <w:jc w:val="both"/>
        <w:rPr>
          <w:color w:val="FBD4B4" w:themeColor="accent6" w:themeTint="66"/>
          <w:sz w:val="28"/>
          <w:szCs w:val="28"/>
        </w:rPr>
      </w:pPr>
      <w:r w:rsidRPr="00874BF5">
        <w:rPr>
          <w:b/>
          <w:color w:val="FBD4B4" w:themeColor="accent6" w:themeTint="66"/>
          <w:sz w:val="28"/>
          <w:szCs w:val="28"/>
        </w:rPr>
        <w:t>Punti “Cospicui”</w:t>
      </w:r>
      <w:r w:rsidRPr="00874BF5">
        <w:rPr>
          <w:color w:val="FBD4B4" w:themeColor="accent6" w:themeTint="66"/>
          <w:sz w:val="28"/>
          <w:szCs w:val="28"/>
        </w:rPr>
        <w:t xml:space="preserve"> - Punti di riferimento sulla terra ben visibili dal mare che possono servire unitamente anche alle linee batimetriche per stimare il nostro “punto nave”. Questi punti possono essere : fari , torri, ciminiere , campanili , cime di monti o colline e tutto quant’altro possa essere ben visibile dal mare.</w:t>
      </w:r>
    </w:p>
    <w:p w:rsidR="00C35471" w:rsidRPr="00874BF5" w:rsidRDefault="00C35471" w:rsidP="00874BF5">
      <w:pPr>
        <w:pStyle w:val="Paragrafoelenco"/>
        <w:ind w:right="-1"/>
        <w:jc w:val="both"/>
        <w:rPr>
          <w:color w:val="FBD4B4" w:themeColor="accent6" w:themeTint="66"/>
          <w:sz w:val="28"/>
          <w:szCs w:val="28"/>
        </w:rPr>
      </w:pPr>
    </w:p>
    <w:p w:rsidR="00C35471" w:rsidRPr="00874BF5" w:rsidRDefault="00C35471" w:rsidP="00874BF5">
      <w:pPr>
        <w:pStyle w:val="Paragrafoelenco"/>
        <w:ind w:right="-568"/>
        <w:jc w:val="center"/>
        <w:rPr>
          <w:color w:val="FBD4B4" w:themeColor="accent6" w:themeTint="66"/>
          <w:sz w:val="28"/>
          <w:szCs w:val="28"/>
        </w:rPr>
      </w:pPr>
      <w:r w:rsidRPr="00874BF5">
        <w:rPr>
          <w:color w:val="FBD4B4" w:themeColor="accent6" w:themeTint="66"/>
          <w:sz w:val="28"/>
          <w:szCs w:val="28"/>
        </w:rPr>
        <w:drawing>
          <wp:inline distT="0" distB="0" distL="0" distR="0">
            <wp:extent cx="2520000" cy="1414806"/>
            <wp:effectExtent l="19050" t="0" r="0" b="0"/>
            <wp:docPr id="9" name="Immagine 3" descr="punti_cospic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ti_cospicu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471" w:rsidRPr="00874BF5" w:rsidRDefault="00C35471" w:rsidP="00874BF5">
      <w:pPr>
        <w:pStyle w:val="Paragrafoelenco"/>
        <w:ind w:right="-568"/>
        <w:jc w:val="center"/>
        <w:rPr>
          <w:color w:val="FBD4B4" w:themeColor="accent6" w:themeTint="66"/>
          <w:sz w:val="28"/>
          <w:szCs w:val="28"/>
        </w:rPr>
      </w:pPr>
    </w:p>
    <w:p w:rsidR="00C35471" w:rsidRPr="00874BF5" w:rsidRDefault="00C35471" w:rsidP="00874BF5">
      <w:pPr>
        <w:pStyle w:val="Paragrafoelenco"/>
        <w:ind w:right="-1"/>
        <w:jc w:val="both"/>
        <w:rPr>
          <w:color w:val="FBD4B4" w:themeColor="accent6" w:themeTint="66"/>
          <w:sz w:val="28"/>
          <w:szCs w:val="28"/>
        </w:rPr>
      </w:pPr>
    </w:p>
    <w:p w:rsidR="00C35471" w:rsidRPr="00874BF5" w:rsidRDefault="00C35471" w:rsidP="00874BF5">
      <w:pPr>
        <w:pStyle w:val="Paragrafoelenco"/>
        <w:numPr>
          <w:ilvl w:val="0"/>
          <w:numId w:val="1"/>
        </w:numPr>
        <w:ind w:right="-1"/>
        <w:jc w:val="both"/>
        <w:rPr>
          <w:color w:val="FBD4B4" w:themeColor="accent6" w:themeTint="66"/>
          <w:sz w:val="28"/>
          <w:szCs w:val="28"/>
        </w:rPr>
      </w:pPr>
      <w:r w:rsidRPr="00874BF5">
        <w:rPr>
          <w:b/>
          <w:color w:val="FBD4B4" w:themeColor="accent6" w:themeTint="66"/>
          <w:sz w:val="28"/>
          <w:szCs w:val="28"/>
        </w:rPr>
        <w:t>La Rosa dei venti</w:t>
      </w:r>
      <w:r w:rsidRPr="00874BF5">
        <w:rPr>
          <w:color w:val="FBD4B4" w:themeColor="accent6" w:themeTint="66"/>
          <w:sz w:val="28"/>
          <w:szCs w:val="28"/>
        </w:rPr>
        <w:t xml:space="preserve"> -  Rosa circolare graduata da Zero a Trecentosessanta gradi </w:t>
      </w:r>
      <w:r w:rsidR="00FC7273" w:rsidRPr="00874BF5">
        <w:rPr>
          <w:color w:val="FBD4B4" w:themeColor="accent6" w:themeTint="66"/>
          <w:sz w:val="28"/>
          <w:szCs w:val="28"/>
        </w:rPr>
        <w:t>Sulla quale è possibile misurare le rotte durante la fase di carteggio . All’interno della stessa possiamo leggere la “Declinazione Magnetica” ( Errore della bussola rispetto al Nord Geografico dovuto allo spostarsi del Magnetismo Terrestre ).</w:t>
      </w:r>
    </w:p>
    <w:p w:rsidR="00FC7273" w:rsidRDefault="00FC7273" w:rsidP="00874BF5">
      <w:pPr>
        <w:pStyle w:val="Paragrafoelenco"/>
        <w:ind w:right="-568"/>
        <w:jc w:val="center"/>
        <w:rPr>
          <w:color w:val="FABF8F" w:themeColor="accent6" w:themeTint="99"/>
          <w:sz w:val="28"/>
          <w:szCs w:val="28"/>
        </w:rPr>
      </w:pPr>
    </w:p>
    <w:p w:rsidR="00C546C7" w:rsidRDefault="00FC7273" w:rsidP="00874BF5">
      <w:pPr>
        <w:pStyle w:val="Paragrafoelenco"/>
        <w:ind w:right="-568"/>
        <w:jc w:val="center"/>
        <w:rPr>
          <w:color w:val="FABF8F" w:themeColor="accent6" w:themeTint="99"/>
          <w:sz w:val="28"/>
          <w:szCs w:val="28"/>
        </w:rPr>
      </w:pPr>
      <w:r w:rsidRPr="00FC7273">
        <w:rPr>
          <w:color w:val="FABF8F" w:themeColor="accent6" w:themeTint="99"/>
          <w:sz w:val="28"/>
          <w:szCs w:val="28"/>
        </w:rPr>
        <w:drawing>
          <wp:inline distT="0" distB="0" distL="0" distR="0">
            <wp:extent cx="2520000" cy="1421315"/>
            <wp:effectExtent l="19050" t="0" r="0" b="0"/>
            <wp:docPr id="10" name="Immagine 4" descr="rosadeiventi74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deiventi740x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2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6C7" w:rsidRPr="00DF6ABD" w:rsidRDefault="00C546C7" w:rsidP="00874BF5">
      <w:pPr>
        <w:ind w:right="-568"/>
        <w:jc w:val="center"/>
        <w:rPr>
          <w:color w:val="FABF8F" w:themeColor="accent6" w:themeTint="99"/>
          <w:sz w:val="28"/>
          <w:szCs w:val="28"/>
        </w:rPr>
      </w:pPr>
    </w:p>
    <w:sectPr w:rsidR="00C546C7" w:rsidRPr="00DF6ABD" w:rsidSect="00874BF5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0A4"/>
    <w:multiLevelType w:val="hybridMultilevel"/>
    <w:tmpl w:val="2C4E1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DF6ABD"/>
    <w:rsid w:val="0050754E"/>
    <w:rsid w:val="005F68ED"/>
    <w:rsid w:val="00874BF5"/>
    <w:rsid w:val="008842A1"/>
    <w:rsid w:val="00B65581"/>
    <w:rsid w:val="00C35471"/>
    <w:rsid w:val="00C546C7"/>
    <w:rsid w:val="00DF6ABD"/>
    <w:rsid w:val="00EF68F9"/>
    <w:rsid w:val="00F91AA0"/>
    <w:rsid w:val="00FC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A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6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4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7</cp:revision>
  <dcterms:created xsi:type="dcterms:W3CDTF">2010-07-08T13:33:00Z</dcterms:created>
  <dcterms:modified xsi:type="dcterms:W3CDTF">2010-07-08T15:46:00Z</dcterms:modified>
</cp:coreProperties>
</file>